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E9" w:rsidRPr="00387A00" w:rsidRDefault="00CD008F" w:rsidP="00CD008F">
      <w:pPr>
        <w:spacing w:after="0" w:line="240" w:lineRule="auto"/>
        <w:jc w:val="center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To Those Who Keep </w:t>
      </w:r>
      <w:proofErr w:type="gramStart"/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The</w:t>
      </w:r>
      <w:proofErr w:type="gramEnd"/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 Sabbath</w:t>
      </w:r>
    </w:p>
    <w:p w:rsidR="004B73E9" w:rsidRPr="00387A00" w:rsidRDefault="004B73E9" w:rsidP="00CD008F">
      <w:pPr>
        <w:spacing w:after="0" w:line="240" w:lineRule="auto"/>
        <w:jc w:val="center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>Hope Chapel Honolulu</w:t>
      </w:r>
    </w:p>
    <w:p w:rsidR="004B73E9" w:rsidRPr="00387A00" w:rsidRDefault="0062233C" w:rsidP="00CD008F">
      <w:pPr>
        <w:spacing w:after="0" w:line="240" w:lineRule="auto"/>
        <w:jc w:val="center"/>
        <w:rPr>
          <w:rFonts w:eastAsia="MS Mincho" w:cstheme="minorHAnsi"/>
          <w:sz w:val="21"/>
          <w:szCs w:val="21"/>
          <w:lang w:eastAsia="ja-JP"/>
        </w:rPr>
      </w:pPr>
      <w:r>
        <w:rPr>
          <w:rFonts w:cstheme="minorHAnsi"/>
          <w:sz w:val="21"/>
          <w:szCs w:val="21"/>
        </w:rPr>
        <w:t>Isaiah 56:1-7</w:t>
      </w:r>
    </w:p>
    <w:p w:rsidR="004B73E9" w:rsidRPr="00387A00" w:rsidRDefault="004B73E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4B73E9" w:rsidRPr="00387A00" w:rsidRDefault="004B73E9" w:rsidP="004B73E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cstheme="minorHAnsi"/>
          <w:sz w:val="21"/>
          <w:szCs w:val="21"/>
          <w:vertAlign w:val="superscript"/>
        </w:rPr>
        <w:t>4</w:t>
      </w:r>
      <w:r w:rsidRPr="00387A00">
        <w:rPr>
          <w:rFonts w:cstheme="minorHAnsi"/>
          <w:sz w:val="21"/>
          <w:szCs w:val="21"/>
        </w:rPr>
        <w:t xml:space="preserve"> For thus says the Lord: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“To the eunuchs who keep my Sabbaths,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who choose the things that please me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and hold fast my covenant,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  <w:vertAlign w:val="superscript"/>
        </w:rPr>
        <w:t>5</w:t>
      </w:r>
      <w:r w:rsidRPr="00387A00">
        <w:rPr>
          <w:rFonts w:cstheme="minorHAnsi"/>
          <w:sz w:val="21"/>
          <w:szCs w:val="21"/>
        </w:rPr>
        <w:t xml:space="preserve"> I will give in my house and within my walls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a monument and a name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better than sons and daughters;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I will give them an everlasting name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that shall not be cut off.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  <w:vertAlign w:val="superscript"/>
        </w:rPr>
        <w:t>6</w:t>
      </w:r>
      <w:r w:rsidRPr="00387A00">
        <w:rPr>
          <w:rFonts w:cstheme="minorHAnsi"/>
          <w:sz w:val="21"/>
          <w:szCs w:val="21"/>
        </w:rPr>
        <w:t xml:space="preserve"> “And the foreigners who join themselves to the Lord,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to minister to him, to love the name of the Lord,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and to be his servants,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e</w:t>
      </w:r>
      <w:r w:rsidRPr="00387A00">
        <w:rPr>
          <w:rFonts w:cstheme="minorHAnsi"/>
          <w:sz w:val="21"/>
          <w:szCs w:val="21"/>
        </w:rPr>
        <w:t>veryone who keeps the Sabbath and does not profane it,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and holds fast my covenant—</w:t>
      </w:r>
      <w:r w:rsidRPr="00387A00">
        <w:rPr>
          <w:rFonts w:cstheme="minorHAnsi"/>
          <w:sz w:val="21"/>
          <w:szCs w:val="21"/>
          <w:vertAlign w:val="superscript"/>
        </w:rPr>
        <w:t>7</w:t>
      </w:r>
      <w:r w:rsidRPr="00387A00">
        <w:rPr>
          <w:rFonts w:cstheme="minorHAnsi"/>
          <w:sz w:val="21"/>
          <w:szCs w:val="21"/>
        </w:rPr>
        <w:t xml:space="preserve"> these I will bring to my holy mountain,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and make them joyful in my house of prayer;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their burnt offerings and their sacrifices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will be accepted on my altar;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for my house shall be called a house of prayer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</w:t>
      </w:r>
      <w:r w:rsidRPr="00387A00">
        <w:rPr>
          <w:rFonts w:cstheme="minorHAnsi"/>
          <w:sz w:val="21"/>
          <w:szCs w:val="21"/>
        </w:rPr>
        <w:t>for all peoples.”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 (Isaiah 56:4-7, ESV)</w:t>
      </w:r>
    </w:p>
    <w:p w:rsidR="004B73E9" w:rsidRPr="00387A00" w:rsidRDefault="004B73E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Introduction</w:t>
      </w:r>
    </w:p>
    <w:p w:rsidR="00CD008F" w:rsidRPr="00387A00" w:rsidRDefault="00E4148B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>This year as we observe a Celebration Sabbath</w:t>
      </w:r>
      <w:r w:rsidRPr="00387A00">
        <w:rPr>
          <w:rFonts w:eastAsia="MS Mincho" w:cstheme="minorHAnsi"/>
          <w:sz w:val="21"/>
          <w:szCs w:val="21"/>
          <w:lang w:eastAsia="ja-JP"/>
        </w:rPr>
        <w:t>—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intended to allow everyone who makes our weekly Sunday services a day of rest</w:t>
      </w:r>
      <w:r w:rsidRPr="00387A00">
        <w:rPr>
          <w:rFonts w:eastAsia="MS Mincho" w:cstheme="minorHAnsi"/>
          <w:sz w:val="21"/>
          <w:szCs w:val="21"/>
          <w:lang w:eastAsia="ja-JP"/>
        </w:rPr>
        <w:t>—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it seemed good to the Holy Spirit for me to share a little more about why we have begun observing a Celebration Sabbath at Hope Chapel Honolulu.  Of course, most of you will already know that the Sabbath has always been part of God</w:t>
      </w:r>
      <w:r w:rsidRPr="00387A00">
        <w:rPr>
          <w:rFonts w:eastAsia="MS Mincho" w:cstheme="minorHAnsi"/>
          <w:sz w:val="21"/>
          <w:szCs w:val="21"/>
          <w:lang w:eastAsia="ja-JP"/>
        </w:rPr>
        <w:t>’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s eternal covenant (Exodus 31:12-17, Deuteronomy 5:12-15) and that it was intended to give everyone, including their slaves and their animals--a weekly day to rest, remember and give thanks for God</w:t>
      </w:r>
      <w:r w:rsidRPr="00387A00">
        <w:rPr>
          <w:rFonts w:eastAsia="MS Mincho" w:cstheme="minorHAnsi"/>
          <w:sz w:val="21"/>
          <w:szCs w:val="21"/>
          <w:lang w:eastAsia="ja-JP"/>
        </w:rPr>
        <w:t>’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s creation and blessing in their lives. </w:t>
      </w:r>
    </w:p>
    <w:p w:rsidR="00027359" w:rsidRPr="00387A00" w:rsidRDefault="0002735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1. </w:t>
      </w:r>
      <w:r w:rsidR="00E4148B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The </w:t>
      </w:r>
      <w:r w:rsidR="00E4148B" w:rsidRPr="00387A00">
        <w:rPr>
          <w:rFonts w:eastAsia="MS Mincho" w:cstheme="minorHAnsi"/>
          <w:b/>
          <w:sz w:val="21"/>
          <w:szCs w:val="21"/>
          <w:lang w:eastAsia="ja-JP"/>
        </w:rPr>
        <w:t>Sabbath</w:t>
      </w:r>
      <w:r w:rsidR="00E4148B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 is a regular reminder of God</w:t>
      </w:r>
      <w:r w:rsidR="00E4148B" w:rsidRPr="00387A00">
        <w:rPr>
          <w:rFonts w:eastAsia="MS Mincho" w:cstheme="minorHAnsi"/>
          <w:b/>
          <w:sz w:val="21"/>
          <w:szCs w:val="21"/>
          <w:lang w:eastAsia="ja-JP"/>
        </w:rPr>
        <w:t>’</w:t>
      </w:r>
      <w:r w:rsidR="00E4148B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s power, love and faithfulness. </w:t>
      </w: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(Isaiah 56:1-3)</w:t>
      </w:r>
    </w:p>
    <w:p w:rsidR="00657149" w:rsidRPr="00387A00" w:rsidRDefault="001C569D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cstheme="minorHAnsi"/>
          <w:sz w:val="21"/>
          <w:szCs w:val="21"/>
        </w:rPr>
        <w:t>​</w:t>
      </w:r>
    </w:p>
    <w:p w:rsidR="008514B1" w:rsidRPr="00387A00" w:rsidRDefault="008514B1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ab/>
        <w:t xml:space="preserve">a) Keeping the Sabbath is integral to living justly and righteously </w:t>
      </w:r>
      <w:r w:rsidRPr="00387A00">
        <w:rPr>
          <w:rFonts w:eastAsia="MS Mincho" w:cstheme="minorHAnsi"/>
          <w:sz w:val="21"/>
          <w:szCs w:val="21"/>
          <w:lang w:eastAsia="ja-JP"/>
        </w:rPr>
        <w:t>in God’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s sight.</w:t>
      </w:r>
    </w:p>
    <w:p w:rsidR="008514B1" w:rsidRPr="00387A00" w:rsidRDefault="008514B1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8514B1" w:rsidRPr="00387A00" w:rsidRDefault="008514B1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ab/>
        <w:t>b) Keeping the Sabbath was meant to be a key identifier of God</w:t>
      </w:r>
      <w:r w:rsidRPr="00387A00">
        <w:rPr>
          <w:rFonts w:eastAsia="MS Mincho" w:cstheme="minorHAnsi"/>
          <w:sz w:val="21"/>
          <w:szCs w:val="21"/>
          <w:lang w:eastAsia="ja-JP"/>
        </w:rPr>
        <w:t>’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s people.</w:t>
      </w:r>
    </w:p>
    <w:p w:rsidR="008514B1" w:rsidRPr="00387A00" w:rsidRDefault="008514B1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2. </w:t>
      </w:r>
      <w:r w:rsidR="008514B1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The Sabbath is a countercultural practice that rewards faith and trust.  </w:t>
      </w: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(Isaiah 56:4-5)</w:t>
      </w: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1B4E9D" w:rsidRPr="00387A00" w:rsidRDefault="008514B1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ab/>
        <w:t xml:space="preserve">a) </w:t>
      </w:r>
      <w:r w:rsidR="001B4E9D" w:rsidRPr="00387A00">
        <w:rPr>
          <w:rFonts w:eastAsia="MS Mincho" w:cstheme="minorHAnsi" w:hint="eastAsia"/>
          <w:sz w:val="21"/>
          <w:szCs w:val="21"/>
          <w:lang w:eastAsia="ja-JP"/>
        </w:rPr>
        <w:t>Keeping the Sabbath is arguably the key to both our vertical and horizontal relationships.</w:t>
      </w:r>
    </w:p>
    <w:p w:rsidR="001B4E9D" w:rsidRPr="00387A00" w:rsidRDefault="001B4E9D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1B4E9D" w:rsidRPr="00387A00" w:rsidRDefault="001B4E9D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ab/>
        <w:t xml:space="preserve">b) </w:t>
      </w:r>
      <w:r w:rsidR="003C0E6E" w:rsidRPr="00387A00">
        <w:rPr>
          <w:rFonts w:eastAsia="MS Mincho" w:cstheme="minorHAnsi" w:hint="eastAsia"/>
          <w:sz w:val="21"/>
          <w:szCs w:val="21"/>
          <w:lang w:eastAsia="ja-JP"/>
        </w:rPr>
        <w:t xml:space="preserve">The Sabbath is a sign of personal </w:t>
      </w:r>
      <w:r w:rsidR="003C0E6E" w:rsidRPr="00387A00">
        <w:rPr>
          <w:rFonts w:eastAsia="MS Mincho" w:cstheme="minorHAnsi"/>
          <w:sz w:val="21"/>
          <w:szCs w:val="21"/>
          <w:lang w:eastAsia="ja-JP"/>
        </w:rPr>
        <w:t>devotion</w:t>
      </w:r>
      <w:r w:rsidR="003C0E6E" w:rsidRPr="00387A00">
        <w:rPr>
          <w:rFonts w:eastAsia="MS Mincho" w:cstheme="minorHAnsi" w:hint="eastAsia"/>
          <w:sz w:val="21"/>
          <w:szCs w:val="21"/>
          <w:lang w:eastAsia="ja-JP"/>
        </w:rPr>
        <w:t xml:space="preserve"> to the LORD and intrinsically linked to God</w:t>
      </w:r>
      <w:r w:rsidR="003C0E6E" w:rsidRPr="00387A00">
        <w:rPr>
          <w:rFonts w:eastAsia="MS Mincho" w:cstheme="minorHAnsi"/>
          <w:sz w:val="21"/>
          <w:szCs w:val="21"/>
          <w:lang w:eastAsia="ja-JP"/>
        </w:rPr>
        <w:t>’</w:t>
      </w:r>
      <w:r w:rsidR="003C0E6E" w:rsidRPr="00387A00">
        <w:rPr>
          <w:rFonts w:eastAsia="MS Mincho" w:cstheme="minorHAnsi" w:hint="eastAsia"/>
          <w:sz w:val="21"/>
          <w:szCs w:val="21"/>
          <w:lang w:eastAsia="ja-JP"/>
        </w:rPr>
        <w:t>s favor.</w:t>
      </w:r>
    </w:p>
    <w:p w:rsidR="008514B1" w:rsidRPr="00387A00" w:rsidRDefault="001B4E9D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 </w:t>
      </w: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3. </w:t>
      </w:r>
      <w:r w:rsidR="008514B1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The </w:t>
      </w:r>
      <w:r w:rsidR="008514B1" w:rsidRPr="00387A00">
        <w:rPr>
          <w:rFonts w:eastAsia="MS Mincho" w:cstheme="minorHAnsi"/>
          <w:b/>
          <w:sz w:val="21"/>
          <w:szCs w:val="21"/>
          <w:lang w:eastAsia="ja-JP"/>
        </w:rPr>
        <w:t>Sabbath</w:t>
      </w:r>
      <w:r w:rsidR="008514B1" w:rsidRPr="00387A00">
        <w:rPr>
          <w:rFonts w:eastAsia="MS Mincho" w:cstheme="minorHAnsi" w:hint="eastAsia"/>
          <w:b/>
          <w:sz w:val="21"/>
          <w:szCs w:val="21"/>
          <w:lang w:eastAsia="ja-JP"/>
        </w:rPr>
        <w:t xml:space="preserve"> is for all who would love and serve the LORD.  </w:t>
      </w: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(Isaiah 56:6-</w:t>
      </w:r>
      <w:bookmarkStart w:id="0" w:name="_GoBack"/>
      <w:bookmarkEnd w:id="0"/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8)</w:t>
      </w:r>
    </w:p>
    <w:p w:rsidR="001C569D" w:rsidRPr="00387A00" w:rsidRDefault="001C569D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3C0E6E" w:rsidRPr="00387A00" w:rsidRDefault="003C0E6E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sz w:val="21"/>
          <w:szCs w:val="21"/>
          <w:lang w:eastAsia="ja-JP"/>
        </w:rPr>
        <w:tab/>
        <w:t xml:space="preserve">a) </w:t>
      </w:r>
      <w:r w:rsidR="007C6CC7" w:rsidRPr="00387A00">
        <w:rPr>
          <w:rFonts w:eastAsia="MS Mincho" w:cstheme="minorHAnsi"/>
          <w:sz w:val="21"/>
          <w:szCs w:val="21"/>
          <w:lang w:eastAsia="ja-JP"/>
        </w:rPr>
        <w:t xml:space="preserve">The Sabbath is both a key element of Jewish culture and a </w:t>
      </w:r>
      <w:proofErr w:type="spellStart"/>
      <w:r w:rsidR="007C6CC7" w:rsidRPr="00387A00">
        <w:rPr>
          <w:rFonts w:eastAsia="MS Mincho" w:cstheme="minorHAnsi"/>
          <w:sz w:val="21"/>
          <w:szCs w:val="21"/>
          <w:lang w:eastAsia="ja-JP"/>
        </w:rPr>
        <w:t>supracultural</w:t>
      </w:r>
      <w:proofErr w:type="spellEnd"/>
      <w:r w:rsidR="007C6CC7" w:rsidRPr="00387A00">
        <w:rPr>
          <w:rFonts w:eastAsia="MS Mincho" w:cstheme="minorHAnsi"/>
          <w:sz w:val="21"/>
          <w:szCs w:val="21"/>
          <w:lang w:eastAsia="ja-JP"/>
        </w:rPr>
        <w:t xml:space="preserve"> element of Christianity.</w:t>
      </w:r>
    </w:p>
    <w:p w:rsidR="007C6CC7" w:rsidRPr="00387A00" w:rsidRDefault="007C6CC7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7C6CC7" w:rsidRPr="00387A00" w:rsidRDefault="007C6CC7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/>
          <w:sz w:val="21"/>
          <w:szCs w:val="21"/>
          <w:lang w:eastAsia="ja-JP"/>
        </w:rPr>
        <w:tab/>
        <w:t xml:space="preserve">b) The Sabbath is more than a day of </w:t>
      </w:r>
      <w:proofErr w:type="gramStart"/>
      <w:r w:rsidRPr="00387A00">
        <w:rPr>
          <w:rFonts w:eastAsia="MS Mincho" w:cstheme="minorHAnsi"/>
          <w:sz w:val="21"/>
          <w:szCs w:val="21"/>
          <w:lang w:eastAsia="ja-JP"/>
        </w:rPr>
        <w:t>rest,</w:t>
      </w:r>
      <w:proofErr w:type="gramEnd"/>
      <w:r w:rsidRPr="00387A00">
        <w:rPr>
          <w:rFonts w:eastAsia="MS Mincho" w:cstheme="minorHAnsi"/>
          <w:sz w:val="21"/>
          <w:szCs w:val="21"/>
          <w:lang w:eastAsia="ja-JP"/>
        </w:rPr>
        <w:t xml:space="preserve"> it is the expression of hope in God’s promised future.</w:t>
      </w:r>
    </w:p>
    <w:p w:rsidR="007C6CC7" w:rsidRPr="00387A00" w:rsidRDefault="007C6CC7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657149" w:rsidRPr="00387A00" w:rsidRDefault="00CD008F" w:rsidP="00657149">
      <w:pPr>
        <w:spacing w:after="0" w:line="240" w:lineRule="auto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Conclusion</w:t>
      </w:r>
    </w:p>
    <w:p w:rsidR="00CD008F" w:rsidRPr="00387A00" w:rsidRDefault="007C6CC7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/>
          <w:sz w:val="21"/>
          <w:szCs w:val="21"/>
          <w:lang w:eastAsia="ja-JP"/>
        </w:rPr>
        <w:t xml:space="preserve">Do 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you associate keeping the </w:t>
      </w:r>
      <w:r w:rsidRPr="00387A00">
        <w:rPr>
          <w:rFonts w:eastAsia="MS Mincho" w:cstheme="minorHAnsi"/>
          <w:sz w:val="21"/>
          <w:szCs w:val="21"/>
          <w:lang w:eastAsia="ja-JP"/>
        </w:rPr>
        <w:t>Sabbath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 xml:space="preserve"> with God</w:t>
      </w:r>
      <w:r w:rsidRPr="00387A00">
        <w:rPr>
          <w:rFonts w:eastAsia="MS Mincho" w:cstheme="minorHAnsi"/>
          <w:sz w:val="21"/>
          <w:szCs w:val="21"/>
          <w:lang w:eastAsia="ja-JP"/>
        </w:rPr>
        <w:t>’</w:t>
      </w:r>
      <w:r w:rsidRPr="00387A00">
        <w:rPr>
          <w:rFonts w:eastAsia="MS Mincho" w:cstheme="minorHAnsi" w:hint="eastAsia"/>
          <w:sz w:val="21"/>
          <w:szCs w:val="21"/>
          <w:lang w:eastAsia="ja-JP"/>
        </w:rPr>
        <w:t>s promise of eternal life, rest and reward as the writer of Hebrews does (Hebrews 4:6-13)?</w:t>
      </w:r>
      <w:r w:rsidRPr="00387A00">
        <w:rPr>
          <w:rFonts w:eastAsia="MS Mincho" w:cstheme="minorHAnsi"/>
          <w:sz w:val="21"/>
          <w:szCs w:val="21"/>
          <w:lang w:eastAsia="ja-JP"/>
        </w:rPr>
        <w:t xml:space="preserve"> Arguably at least as important to the practice of faith in Christ as renewal, prayer, witness and submission, Sabbath observance</w:t>
      </w:r>
      <w:r w:rsidR="00DF2E09" w:rsidRPr="00387A00">
        <w:rPr>
          <w:rFonts w:eastAsia="MS Mincho" w:cstheme="minorHAnsi"/>
          <w:sz w:val="21"/>
          <w:szCs w:val="21"/>
          <w:lang w:eastAsia="ja-JP"/>
        </w:rPr>
        <w:t xml:space="preserve"> is perhaps the most neglected element of the </w:t>
      </w:r>
      <w:r w:rsidRPr="00387A00">
        <w:rPr>
          <w:rFonts w:eastAsia="MS Mincho" w:cstheme="minorHAnsi"/>
          <w:sz w:val="21"/>
          <w:szCs w:val="21"/>
          <w:lang w:eastAsia="ja-JP"/>
        </w:rPr>
        <w:t>Christian faith</w:t>
      </w:r>
      <w:r w:rsidR="00DF2E09" w:rsidRPr="00387A00">
        <w:rPr>
          <w:rFonts w:eastAsia="MS Mincho" w:cstheme="minorHAnsi"/>
          <w:sz w:val="21"/>
          <w:szCs w:val="21"/>
          <w:lang w:eastAsia="ja-JP"/>
        </w:rPr>
        <w:t xml:space="preserve">.  Far more than a day to attend church or rest from your work, the Sabbath is vital to keeping margins and not losing hope and direction in an increasingly fast-paced and performance-based world.  How will you give God the time He desires and deserves in your life? </w:t>
      </w:r>
    </w:p>
    <w:p w:rsidR="007C6CC7" w:rsidRPr="00387A00" w:rsidRDefault="007C6CC7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CD008F" w:rsidRPr="00387A00" w:rsidRDefault="00CD008F" w:rsidP="00657149">
      <w:pPr>
        <w:spacing w:after="0" w:line="240" w:lineRule="auto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For our prayerful study, discussion and application</w:t>
      </w:r>
    </w:p>
    <w:p w:rsidR="00CD008F" w:rsidRPr="00387A00" w:rsidRDefault="00DF2E0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/>
          <w:sz w:val="21"/>
          <w:szCs w:val="21"/>
          <w:lang w:eastAsia="ja-JP"/>
        </w:rPr>
        <w:t>1) Read Deuteronomy 5:12-15 and talk about its meaning then and application in your life today?</w:t>
      </w:r>
    </w:p>
    <w:p w:rsidR="00DF2E09" w:rsidRPr="00387A00" w:rsidRDefault="00DF2E0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/>
          <w:sz w:val="21"/>
          <w:szCs w:val="21"/>
          <w:lang w:eastAsia="ja-JP"/>
        </w:rPr>
        <w:t>2) Read Hebrews 4:6-13 and discuss the connection between God’s work and rest, and your own.</w:t>
      </w:r>
    </w:p>
    <w:p w:rsidR="00CD008F" w:rsidRDefault="00DF2E09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  <w:r w:rsidRPr="00387A00">
        <w:rPr>
          <w:rFonts w:eastAsia="MS Mincho" w:cstheme="minorHAnsi"/>
          <w:sz w:val="21"/>
          <w:szCs w:val="21"/>
          <w:lang w:eastAsia="ja-JP"/>
        </w:rPr>
        <w:t>3) What are the Spirit and Word of God saying to you about keeping the Sabbath?</w:t>
      </w:r>
    </w:p>
    <w:p w:rsidR="0096657E" w:rsidRPr="00387A00" w:rsidRDefault="0096657E" w:rsidP="00657149">
      <w:pPr>
        <w:spacing w:after="0" w:line="240" w:lineRule="auto"/>
        <w:rPr>
          <w:rFonts w:eastAsia="MS Mincho" w:cstheme="minorHAnsi"/>
          <w:sz w:val="21"/>
          <w:szCs w:val="21"/>
          <w:lang w:eastAsia="ja-JP"/>
        </w:rPr>
      </w:pPr>
    </w:p>
    <w:p w:rsidR="00657149" w:rsidRPr="00387A00" w:rsidRDefault="00CD008F" w:rsidP="00DF2E09">
      <w:pPr>
        <w:spacing w:after="0" w:line="240" w:lineRule="auto"/>
        <w:jc w:val="right"/>
        <w:rPr>
          <w:rFonts w:eastAsia="MS Mincho" w:cstheme="minorHAnsi"/>
          <w:b/>
          <w:sz w:val="21"/>
          <w:szCs w:val="21"/>
          <w:lang w:eastAsia="ja-JP"/>
        </w:rPr>
      </w:pPr>
      <w:r w:rsidRPr="00387A00">
        <w:rPr>
          <w:rFonts w:eastAsia="MS Mincho" w:cstheme="minorHAnsi" w:hint="eastAsia"/>
          <w:b/>
          <w:sz w:val="21"/>
          <w:szCs w:val="21"/>
          <w:lang w:eastAsia="ja-JP"/>
        </w:rPr>
        <w:t>122919cdg@hch</w:t>
      </w:r>
    </w:p>
    <w:sectPr w:rsidR="00657149" w:rsidRPr="00387A00" w:rsidSect="0096657E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A4" w:rsidRDefault="003805A4" w:rsidP="0062233C">
      <w:pPr>
        <w:spacing w:after="0" w:line="240" w:lineRule="auto"/>
      </w:pPr>
      <w:r>
        <w:separator/>
      </w:r>
    </w:p>
  </w:endnote>
  <w:endnote w:type="continuationSeparator" w:id="0">
    <w:p w:rsidR="003805A4" w:rsidRDefault="003805A4" w:rsidP="006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A4" w:rsidRDefault="003805A4" w:rsidP="0062233C">
      <w:pPr>
        <w:spacing w:after="0" w:line="240" w:lineRule="auto"/>
      </w:pPr>
      <w:r>
        <w:separator/>
      </w:r>
    </w:p>
  </w:footnote>
  <w:footnote w:type="continuationSeparator" w:id="0">
    <w:p w:rsidR="003805A4" w:rsidRDefault="003805A4" w:rsidP="00622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D"/>
    <w:rsid w:val="00027359"/>
    <w:rsid w:val="001B4E9D"/>
    <w:rsid w:val="001C569D"/>
    <w:rsid w:val="003805A4"/>
    <w:rsid w:val="00387A00"/>
    <w:rsid w:val="003C0E6E"/>
    <w:rsid w:val="004B73E9"/>
    <w:rsid w:val="0062233C"/>
    <w:rsid w:val="00657149"/>
    <w:rsid w:val="007C6CC7"/>
    <w:rsid w:val="008514B1"/>
    <w:rsid w:val="0096657E"/>
    <w:rsid w:val="00BB256A"/>
    <w:rsid w:val="00CD008F"/>
    <w:rsid w:val="00DF2E09"/>
    <w:rsid w:val="00E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62233C"/>
  </w:style>
  <w:style w:type="paragraph" w:styleId="a6">
    <w:name w:val="footer"/>
    <w:basedOn w:val="a"/>
    <w:link w:val="a7"/>
    <w:uiPriority w:val="99"/>
    <w:unhideWhenUsed/>
    <w:rsid w:val="0062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62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62233C"/>
  </w:style>
  <w:style w:type="paragraph" w:styleId="a6">
    <w:name w:val="footer"/>
    <w:basedOn w:val="a"/>
    <w:link w:val="a7"/>
    <w:uiPriority w:val="99"/>
    <w:unhideWhenUsed/>
    <w:rsid w:val="0062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62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kawika gee</dc:creator>
  <cp:lastModifiedBy>kawika gee</cp:lastModifiedBy>
  <cp:revision>5</cp:revision>
  <dcterms:created xsi:type="dcterms:W3CDTF">2019-12-24T02:01:00Z</dcterms:created>
  <dcterms:modified xsi:type="dcterms:W3CDTF">2019-12-26T17:27:00Z</dcterms:modified>
</cp:coreProperties>
</file>